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F2" w:rsidRPr="000244A5" w:rsidRDefault="00085BF2" w:rsidP="00085BF2">
      <w:pPr>
        <w:suppressAutoHyphens/>
        <w:spacing w:after="0"/>
        <w:jc w:val="both"/>
        <w:rPr>
          <w:sz w:val="20"/>
          <w:szCs w:val="20"/>
        </w:rPr>
      </w:pPr>
      <w:r w:rsidRPr="000244A5">
        <w:rPr>
          <w:sz w:val="20"/>
          <w:szCs w:val="20"/>
        </w:rPr>
        <w:t>Příloha Řádu</w:t>
      </w:r>
      <w:r w:rsidR="00AB7161" w:rsidRPr="000244A5">
        <w:rPr>
          <w:sz w:val="20"/>
          <w:szCs w:val="20"/>
        </w:rPr>
        <w:t xml:space="preserve"> veřejného pohřebiště </w:t>
      </w:r>
      <w:r w:rsidRPr="000244A5">
        <w:rPr>
          <w:sz w:val="20"/>
          <w:szCs w:val="20"/>
        </w:rPr>
        <w:t>č. 3</w:t>
      </w:r>
    </w:p>
    <w:p w:rsidR="00AB7161" w:rsidRPr="000244A5" w:rsidRDefault="00AB7161" w:rsidP="00085BF2">
      <w:pPr>
        <w:suppressAutoHyphens/>
        <w:spacing w:after="0"/>
        <w:jc w:val="both"/>
        <w:rPr>
          <w:sz w:val="20"/>
          <w:szCs w:val="20"/>
        </w:rPr>
      </w:pPr>
    </w:p>
    <w:p w:rsidR="00C875B5" w:rsidRPr="000244A5" w:rsidRDefault="00CF7C8E" w:rsidP="00085BF2">
      <w:pPr>
        <w:suppressAutoHyphens/>
        <w:spacing w:after="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 w:rsidR="00F1794A" w:rsidRPr="000244A5">
        <w:rPr>
          <w:sz w:val="28"/>
          <w:szCs w:val="28"/>
        </w:rPr>
        <w:t xml:space="preserve"> </w:t>
      </w:r>
      <w:r w:rsidR="00E9668E" w:rsidRPr="000244A5">
        <w:rPr>
          <w:b/>
          <w:sz w:val="28"/>
          <w:szCs w:val="28"/>
          <w:u w:val="single"/>
        </w:rPr>
        <w:t>Podmínky pro zřízení hrobky</w:t>
      </w:r>
      <w:r>
        <w:rPr>
          <w:b/>
          <w:sz w:val="28"/>
          <w:szCs w:val="28"/>
          <w:u w:val="single"/>
        </w:rPr>
        <w:t xml:space="preserve"> na pohřebišti Sušice a Albrechtice</w:t>
      </w:r>
    </w:p>
    <w:p w:rsidR="000244A5" w:rsidRPr="000244A5" w:rsidRDefault="000244A5" w:rsidP="00085BF2">
      <w:pPr>
        <w:suppressAutoHyphens/>
        <w:spacing w:after="0"/>
        <w:jc w:val="both"/>
        <w:rPr>
          <w:b/>
          <w:sz w:val="20"/>
          <w:szCs w:val="20"/>
          <w:u w:val="single"/>
        </w:rPr>
      </w:pPr>
      <w:bookmarkStart w:id="0" w:name="_GoBack"/>
      <w:bookmarkEnd w:id="0"/>
    </w:p>
    <w:p w:rsidR="00C875B5" w:rsidRPr="000244A5" w:rsidRDefault="00C875B5" w:rsidP="00085BF2">
      <w:pPr>
        <w:suppressAutoHyphens/>
        <w:spacing w:after="0"/>
        <w:jc w:val="both"/>
        <w:rPr>
          <w:sz w:val="18"/>
          <w:szCs w:val="18"/>
        </w:rPr>
      </w:pPr>
      <w:r w:rsidRPr="000244A5">
        <w:rPr>
          <w:sz w:val="18"/>
          <w:szCs w:val="18"/>
        </w:rPr>
        <w:t>Hrobka je zděná nadzemní nebo podzemní hřbitovní stavba určená k uložení lidských pozůstatků v rakvi nebo uložení zpopelněných lidských ostatků v urn</w:t>
      </w:r>
      <w:r w:rsidR="007D47D2">
        <w:rPr>
          <w:sz w:val="18"/>
          <w:szCs w:val="18"/>
        </w:rPr>
        <w:t>ě, kdy nedochází k zásypu zeminou</w:t>
      </w:r>
      <w:r w:rsidRPr="000244A5">
        <w:rPr>
          <w:sz w:val="18"/>
          <w:szCs w:val="18"/>
        </w:rPr>
        <w:t xml:space="preserve"> (rakev či urna je uložena v prostoru hrobky).</w:t>
      </w:r>
    </w:p>
    <w:p w:rsidR="000877F3" w:rsidRPr="000244A5" w:rsidRDefault="000877F3" w:rsidP="00085BF2">
      <w:pPr>
        <w:suppressAutoHyphens/>
        <w:spacing w:after="0"/>
        <w:jc w:val="both"/>
        <w:rPr>
          <w:sz w:val="18"/>
          <w:szCs w:val="18"/>
        </w:rPr>
      </w:pPr>
      <w:r w:rsidRPr="000244A5">
        <w:rPr>
          <w:sz w:val="18"/>
          <w:szCs w:val="18"/>
        </w:rPr>
        <w:t>Ke zhotovení (zrušení, úpravě) hrobky je oprávněn pouze její vlastník nebo jím zmocněná osoba po předchozím souhlasu provozo</w:t>
      </w:r>
      <w:r w:rsidR="00F04F34" w:rsidRPr="000244A5">
        <w:rPr>
          <w:sz w:val="18"/>
          <w:szCs w:val="18"/>
        </w:rPr>
        <w:t>vatele za jím určených podmínek v souladu s platnou legislativou.</w:t>
      </w:r>
    </w:p>
    <w:p w:rsidR="00A16A66" w:rsidRDefault="00F04F34" w:rsidP="00085BF2">
      <w:pPr>
        <w:suppressAutoHyphens/>
        <w:spacing w:after="0"/>
        <w:jc w:val="both"/>
        <w:rPr>
          <w:sz w:val="18"/>
          <w:szCs w:val="18"/>
        </w:rPr>
      </w:pPr>
      <w:r w:rsidRPr="000244A5">
        <w:rPr>
          <w:sz w:val="18"/>
          <w:szCs w:val="18"/>
        </w:rPr>
        <w:t>Jen na</w:t>
      </w:r>
      <w:r w:rsidR="00C875B5" w:rsidRPr="000244A5">
        <w:rPr>
          <w:sz w:val="18"/>
          <w:szCs w:val="18"/>
        </w:rPr>
        <w:t xml:space="preserve"> </w:t>
      </w:r>
      <w:r w:rsidRPr="000244A5">
        <w:rPr>
          <w:sz w:val="18"/>
          <w:szCs w:val="18"/>
        </w:rPr>
        <w:t xml:space="preserve">pohřebišti v Sušici lze zažádat </w:t>
      </w:r>
      <w:r w:rsidR="00C875B5" w:rsidRPr="000244A5">
        <w:rPr>
          <w:sz w:val="18"/>
          <w:szCs w:val="18"/>
        </w:rPr>
        <w:t>o stavbu podzemní hrobky</w:t>
      </w:r>
      <w:r w:rsidR="005214F2" w:rsidRPr="000244A5">
        <w:rPr>
          <w:sz w:val="18"/>
          <w:szCs w:val="18"/>
        </w:rPr>
        <w:t>. Žadatel musí splnit podmín</w:t>
      </w:r>
      <w:r w:rsidR="00256781" w:rsidRPr="000244A5">
        <w:rPr>
          <w:sz w:val="18"/>
          <w:szCs w:val="18"/>
        </w:rPr>
        <w:t xml:space="preserve">ky ke zřízení hrobového zařízení rozšířené o speciální </w:t>
      </w:r>
      <w:r w:rsidR="00994008" w:rsidRPr="000244A5">
        <w:rPr>
          <w:sz w:val="18"/>
          <w:szCs w:val="18"/>
        </w:rPr>
        <w:t>podmínky na stavbu hrobky. Návrh realizace odsouhlasí provozovatel společně se správcem pohřebiště.</w:t>
      </w:r>
    </w:p>
    <w:p w:rsidR="000244A5" w:rsidRPr="000244A5" w:rsidRDefault="000244A5" w:rsidP="00085BF2">
      <w:pPr>
        <w:suppressAutoHyphens/>
        <w:spacing w:after="0"/>
        <w:jc w:val="both"/>
        <w:rPr>
          <w:sz w:val="18"/>
          <w:szCs w:val="18"/>
        </w:rPr>
      </w:pPr>
    </w:p>
    <w:p w:rsidR="00085BF2" w:rsidRPr="000244A5" w:rsidRDefault="00D9065B" w:rsidP="00085BF2">
      <w:pPr>
        <w:suppressAutoHyphens/>
        <w:spacing w:after="0"/>
        <w:jc w:val="both"/>
        <w:rPr>
          <w:sz w:val="18"/>
          <w:szCs w:val="18"/>
        </w:rPr>
      </w:pPr>
      <w:r w:rsidRPr="000244A5">
        <w:rPr>
          <w:sz w:val="18"/>
          <w:szCs w:val="18"/>
        </w:rPr>
        <w:t xml:space="preserve"> </w:t>
      </w:r>
      <w:r w:rsidR="00023288" w:rsidRPr="000244A5">
        <w:rPr>
          <w:b/>
          <w:sz w:val="18"/>
          <w:szCs w:val="18"/>
        </w:rPr>
        <w:t>Podmínky jsou v tomto rozsahu:</w:t>
      </w:r>
    </w:p>
    <w:p w:rsidR="00E9668E" w:rsidRPr="000244A5" w:rsidRDefault="00F1794A" w:rsidP="00085BF2">
      <w:pPr>
        <w:pStyle w:val="Odstavecseseznamem"/>
        <w:numPr>
          <w:ilvl w:val="0"/>
          <w:numId w:val="1"/>
        </w:numPr>
        <w:suppressAutoHyphens/>
        <w:spacing w:after="0" w:line="267" w:lineRule="auto"/>
        <w:ind w:right="11"/>
        <w:jc w:val="both"/>
        <w:rPr>
          <w:rFonts w:cstheme="minorHAnsi"/>
          <w:sz w:val="18"/>
          <w:szCs w:val="18"/>
        </w:rPr>
      </w:pPr>
      <w:r w:rsidRPr="000244A5">
        <w:rPr>
          <w:rFonts w:cstheme="minorHAnsi"/>
          <w:sz w:val="18"/>
          <w:szCs w:val="18"/>
        </w:rPr>
        <w:t>Písemná smlouva, platnost 10 let</w:t>
      </w:r>
      <w:r w:rsidR="00AF22B9" w:rsidRPr="000244A5">
        <w:rPr>
          <w:rFonts w:cstheme="minorHAnsi"/>
          <w:sz w:val="18"/>
          <w:szCs w:val="18"/>
        </w:rPr>
        <w:t>.</w:t>
      </w:r>
    </w:p>
    <w:p w:rsidR="00E9668E" w:rsidRPr="000244A5" w:rsidRDefault="00023288" w:rsidP="00085BF2">
      <w:pPr>
        <w:pStyle w:val="Odstavecseseznamem"/>
        <w:numPr>
          <w:ilvl w:val="0"/>
          <w:numId w:val="1"/>
        </w:numPr>
        <w:suppressAutoHyphens/>
        <w:spacing w:after="0" w:line="267" w:lineRule="auto"/>
        <w:ind w:right="11"/>
        <w:jc w:val="both"/>
        <w:rPr>
          <w:sz w:val="18"/>
          <w:szCs w:val="18"/>
        </w:rPr>
      </w:pPr>
      <w:r w:rsidRPr="000244A5">
        <w:rPr>
          <w:rFonts w:cstheme="minorHAnsi"/>
          <w:sz w:val="18"/>
          <w:szCs w:val="18"/>
        </w:rPr>
        <w:t>Nutné posouzení okolí plánované stavby (vliv na výsadbu, okolní komunikace, přístup k sousedním hrobovým místům)</w:t>
      </w:r>
      <w:r w:rsidR="007D47D2">
        <w:rPr>
          <w:rFonts w:cstheme="minorHAnsi"/>
          <w:sz w:val="18"/>
          <w:szCs w:val="18"/>
        </w:rPr>
        <w:t>. N</w:t>
      </w:r>
      <w:r w:rsidRPr="000244A5">
        <w:rPr>
          <w:rFonts w:cstheme="minorHAnsi"/>
          <w:sz w:val="18"/>
          <w:szCs w:val="18"/>
        </w:rPr>
        <w:t xml:space="preserve">ásledně se určí </w:t>
      </w:r>
      <w:r w:rsidR="00E9668E" w:rsidRPr="000244A5">
        <w:rPr>
          <w:rFonts w:cstheme="minorHAnsi"/>
          <w:sz w:val="18"/>
          <w:szCs w:val="18"/>
        </w:rPr>
        <w:t>umístění hrobky, rozměry, tvar hrobového zařízení, případně druh použitého materiálu, minimální hloubku základů</w:t>
      </w:r>
      <w:r w:rsidR="00E9668E" w:rsidRPr="000244A5">
        <w:rPr>
          <w:sz w:val="18"/>
          <w:szCs w:val="18"/>
        </w:rPr>
        <w:t>, odstupňování hrobového zařízení ve svahovitém terénu, šířku uliček mezi hrobovým zařízením, způsob uložení</w:t>
      </w:r>
      <w:r w:rsidRPr="000244A5">
        <w:rPr>
          <w:sz w:val="18"/>
          <w:szCs w:val="18"/>
        </w:rPr>
        <w:t xml:space="preserve"> zeminy a odpadu při realizaci</w:t>
      </w:r>
      <w:r w:rsidR="00E9668E" w:rsidRPr="000244A5">
        <w:rPr>
          <w:sz w:val="18"/>
          <w:szCs w:val="18"/>
        </w:rPr>
        <w:t xml:space="preserve">. Jednotlivé díly hrobového zařízení musí být mezi sebou pevně kotveny. </w:t>
      </w:r>
    </w:p>
    <w:p w:rsidR="00E9668E" w:rsidRPr="000244A5" w:rsidRDefault="00E9668E" w:rsidP="00085BF2">
      <w:pPr>
        <w:pStyle w:val="Odstavecseseznamem"/>
        <w:numPr>
          <w:ilvl w:val="0"/>
          <w:numId w:val="1"/>
        </w:numPr>
        <w:suppressAutoHyphens/>
        <w:spacing w:after="0" w:line="267" w:lineRule="auto"/>
        <w:ind w:right="11"/>
        <w:jc w:val="both"/>
        <w:rPr>
          <w:sz w:val="18"/>
          <w:szCs w:val="18"/>
        </w:rPr>
      </w:pPr>
      <w:r w:rsidRPr="000244A5">
        <w:rPr>
          <w:sz w:val="18"/>
          <w:szCs w:val="18"/>
        </w:rPr>
        <w:t>Základy musí být provedeny</w:t>
      </w:r>
      <w:r w:rsidR="00023288" w:rsidRPr="000244A5">
        <w:rPr>
          <w:sz w:val="18"/>
          <w:szCs w:val="18"/>
        </w:rPr>
        <w:t xml:space="preserve"> tak, aby nedošlo k jejich deformaci či ohrožení okolí vlivem povětrnostních podmínek</w:t>
      </w:r>
      <w:r w:rsidRPr="000244A5">
        <w:rPr>
          <w:sz w:val="18"/>
          <w:szCs w:val="18"/>
        </w:rPr>
        <w:t xml:space="preserve">, dimenzovány se zřetelem na únosnost půdy a nesmí zasahovat do </w:t>
      </w:r>
      <w:r w:rsidR="00AF22B9" w:rsidRPr="000244A5">
        <w:rPr>
          <w:sz w:val="18"/>
          <w:szCs w:val="18"/>
        </w:rPr>
        <w:t xml:space="preserve">okolní </w:t>
      </w:r>
      <w:r w:rsidRPr="000244A5">
        <w:rPr>
          <w:sz w:val="18"/>
          <w:szCs w:val="18"/>
        </w:rPr>
        <w:t xml:space="preserve">pohřbívací plochy.  </w:t>
      </w:r>
    </w:p>
    <w:p w:rsidR="00E9668E" w:rsidRPr="000244A5" w:rsidRDefault="00AF22B9" w:rsidP="00AF22B9">
      <w:pPr>
        <w:pStyle w:val="Odstavecseseznamem"/>
        <w:suppressAutoHyphens/>
        <w:spacing w:after="0" w:line="267" w:lineRule="auto"/>
        <w:ind w:left="360" w:right="11"/>
        <w:jc w:val="both"/>
        <w:rPr>
          <w:sz w:val="18"/>
          <w:szCs w:val="18"/>
        </w:rPr>
      </w:pPr>
      <w:r w:rsidRPr="000244A5">
        <w:rPr>
          <w:sz w:val="18"/>
          <w:szCs w:val="18"/>
        </w:rPr>
        <w:t>M</w:t>
      </w:r>
      <w:r w:rsidR="00E9668E" w:rsidRPr="000244A5">
        <w:rPr>
          <w:sz w:val="18"/>
          <w:szCs w:val="18"/>
        </w:rPr>
        <w:t>usí odpovídat půdorysným rozměrům díla a podpovrchové hloubce základové sp</w:t>
      </w:r>
      <w:r w:rsidRPr="000244A5">
        <w:rPr>
          <w:sz w:val="18"/>
          <w:szCs w:val="18"/>
        </w:rPr>
        <w:t>áry.</w:t>
      </w:r>
      <w:r w:rsidR="00E9668E" w:rsidRPr="000244A5">
        <w:rPr>
          <w:sz w:val="18"/>
          <w:szCs w:val="18"/>
        </w:rPr>
        <w:t xml:space="preserve"> </w:t>
      </w:r>
    </w:p>
    <w:p w:rsidR="00F1794A" w:rsidRPr="000244A5" w:rsidRDefault="00E9668E" w:rsidP="00085BF2">
      <w:pPr>
        <w:pStyle w:val="Odstavecseseznamem"/>
        <w:numPr>
          <w:ilvl w:val="0"/>
          <w:numId w:val="1"/>
        </w:numPr>
        <w:suppressAutoHyphens/>
        <w:spacing w:after="0" w:line="267" w:lineRule="auto"/>
        <w:ind w:right="11"/>
        <w:jc w:val="both"/>
        <w:rPr>
          <w:sz w:val="18"/>
          <w:szCs w:val="18"/>
        </w:rPr>
      </w:pPr>
      <w:r w:rsidRPr="000244A5">
        <w:rPr>
          <w:sz w:val="18"/>
          <w:szCs w:val="18"/>
        </w:rPr>
        <w:t xml:space="preserve">Základy památníků, náhrobků nebo stél musí být zhotoveny z dostatečně únosného materiálu, odolného proti působení povětrnosti např. z prostého betonu či železobetonu, kamenného, popř. cihelného zdiva. </w:t>
      </w:r>
      <w:r w:rsidR="00F1794A" w:rsidRPr="000244A5">
        <w:rPr>
          <w:sz w:val="18"/>
          <w:szCs w:val="18"/>
        </w:rPr>
        <w:t xml:space="preserve">Přední a zadní rámy hrobu nebo hrobky musí být v jedné přímce s rámy sousedních hrobů. </w:t>
      </w:r>
    </w:p>
    <w:p w:rsidR="00F1794A" w:rsidRPr="000244A5" w:rsidRDefault="00F1794A" w:rsidP="00085BF2">
      <w:pPr>
        <w:pStyle w:val="Odstavecseseznamem"/>
        <w:numPr>
          <w:ilvl w:val="0"/>
          <w:numId w:val="1"/>
        </w:numPr>
        <w:suppressAutoHyphens/>
        <w:spacing w:after="0" w:line="267" w:lineRule="auto"/>
        <w:ind w:right="11"/>
        <w:jc w:val="both"/>
        <w:rPr>
          <w:sz w:val="18"/>
          <w:szCs w:val="18"/>
        </w:rPr>
      </w:pPr>
      <w:r w:rsidRPr="000244A5">
        <w:rPr>
          <w:sz w:val="18"/>
          <w:szCs w:val="18"/>
        </w:rPr>
        <w:t xml:space="preserve">Při stavbě na svahovitém terénu musí být hrobové zařízení stejnoměrně odstupňováno. </w:t>
      </w:r>
    </w:p>
    <w:p w:rsidR="00F1794A" w:rsidRPr="000244A5" w:rsidRDefault="00AF22B9" w:rsidP="00085BF2">
      <w:pPr>
        <w:pStyle w:val="Odstavecseseznamem"/>
        <w:numPr>
          <w:ilvl w:val="0"/>
          <w:numId w:val="1"/>
        </w:numPr>
        <w:suppressAutoHyphens/>
        <w:spacing w:after="0" w:line="267" w:lineRule="auto"/>
        <w:ind w:right="11"/>
        <w:jc w:val="both"/>
        <w:rPr>
          <w:sz w:val="18"/>
          <w:szCs w:val="18"/>
        </w:rPr>
      </w:pPr>
      <w:r w:rsidRPr="000244A5">
        <w:rPr>
          <w:sz w:val="18"/>
          <w:szCs w:val="18"/>
        </w:rPr>
        <w:t>V</w:t>
      </w:r>
      <w:r w:rsidR="00F1794A" w:rsidRPr="000244A5">
        <w:rPr>
          <w:sz w:val="18"/>
          <w:szCs w:val="18"/>
        </w:rPr>
        <w:t>ytvořit zadání pro projektovou dokumentaci ke stavbě hrobky (např. tvar hrobky</w:t>
      </w:r>
      <w:r w:rsidR="006A6E68" w:rsidRPr="000244A5">
        <w:rPr>
          <w:sz w:val="18"/>
          <w:szCs w:val="18"/>
        </w:rPr>
        <w:t xml:space="preserve">, rozměry, </w:t>
      </w:r>
      <w:r w:rsidR="00F1794A" w:rsidRPr="000244A5">
        <w:rPr>
          <w:sz w:val="18"/>
          <w:szCs w:val="18"/>
        </w:rPr>
        <w:t xml:space="preserve">odvětrávání, typ terénu a půdy, prostoru hrobky pro požadovaný počet </w:t>
      </w:r>
      <w:r w:rsidR="006A6E68" w:rsidRPr="000244A5">
        <w:rPr>
          <w:sz w:val="18"/>
          <w:szCs w:val="18"/>
        </w:rPr>
        <w:t>rakví, výkopu</w:t>
      </w:r>
      <w:r w:rsidR="00F1794A" w:rsidRPr="000244A5">
        <w:rPr>
          <w:sz w:val="18"/>
          <w:szCs w:val="18"/>
        </w:rPr>
        <w:t xml:space="preserve">) </w:t>
      </w:r>
    </w:p>
    <w:p w:rsidR="00F1794A" w:rsidRPr="000244A5" w:rsidRDefault="00AF22B9" w:rsidP="00085BF2">
      <w:pPr>
        <w:pStyle w:val="Odstavecseseznamem"/>
        <w:numPr>
          <w:ilvl w:val="0"/>
          <w:numId w:val="1"/>
        </w:numPr>
        <w:suppressAutoHyphens/>
        <w:spacing w:after="0" w:line="267" w:lineRule="auto"/>
        <w:ind w:right="11"/>
        <w:jc w:val="both"/>
        <w:rPr>
          <w:sz w:val="18"/>
          <w:szCs w:val="18"/>
        </w:rPr>
      </w:pPr>
      <w:r w:rsidRPr="000244A5">
        <w:rPr>
          <w:sz w:val="18"/>
          <w:szCs w:val="18"/>
        </w:rPr>
        <w:t>N</w:t>
      </w:r>
      <w:r w:rsidR="00F1794A" w:rsidRPr="000244A5">
        <w:rPr>
          <w:sz w:val="18"/>
          <w:szCs w:val="18"/>
        </w:rPr>
        <w:t xml:space="preserve">avrhnout materiály a hlavní konstrukční prvky včetně požadavků pro osazení hrobky hrobovým zařízením kamenickou firmou (základové pasy, beton, výztuže, betonové tvárnice) na základě předloženého statického výpočtu </w:t>
      </w:r>
    </w:p>
    <w:p w:rsidR="00F1794A" w:rsidRPr="000244A5" w:rsidRDefault="00AF22B9" w:rsidP="00085BF2">
      <w:pPr>
        <w:pStyle w:val="Odstavecseseznamem"/>
        <w:numPr>
          <w:ilvl w:val="0"/>
          <w:numId w:val="1"/>
        </w:numPr>
        <w:suppressAutoHyphens/>
        <w:spacing w:after="0" w:line="267" w:lineRule="auto"/>
        <w:ind w:right="11"/>
        <w:jc w:val="both"/>
        <w:rPr>
          <w:sz w:val="18"/>
          <w:szCs w:val="18"/>
        </w:rPr>
      </w:pPr>
      <w:r w:rsidRPr="000244A5">
        <w:rPr>
          <w:sz w:val="18"/>
          <w:szCs w:val="18"/>
        </w:rPr>
        <w:t>Z</w:t>
      </w:r>
      <w:r w:rsidR="00F1794A" w:rsidRPr="000244A5">
        <w:rPr>
          <w:sz w:val="18"/>
          <w:szCs w:val="18"/>
        </w:rPr>
        <w:t xml:space="preserve">hotovit jednoduchý rozpočet stavby (ceny stavebních materiálů a stavebních prací, přesunu hmot) </w:t>
      </w:r>
    </w:p>
    <w:p w:rsidR="00F1794A" w:rsidRPr="000244A5" w:rsidRDefault="00AF22B9" w:rsidP="00085BF2">
      <w:pPr>
        <w:pStyle w:val="Odstavecseseznamem"/>
        <w:numPr>
          <w:ilvl w:val="0"/>
          <w:numId w:val="1"/>
        </w:numPr>
        <w:suppressAutoHyphens/>
        <w:spacing w:after="0" w:line="267" w:lineRule="auto"/>
        <w:ind w:right="11"/>
        <w:jc w:val="both"/>
        <w:rPr>
          <w:sz w:val="18"/>
          <w:szCs w:val="18"/>
        </w:rPr>
      </w:pPr>
      <w:r w:rsidRPr="000244A5">
        <w:rPr>
          <w:sz w:val="18"/>
          <w:szCs w:val="18"/>
        </w:rPr>
        <w:t>P</w:t>
      </w:r>
      <w:r w:rsidR="00F1794A" w:rsidRPr="000244A5">
        <w:rPr>
          <w:sz w:val="18"/>
          <w:szCs w:val="18"/>
        </w:rPr>
        <w:t xml:space="preserve">rovést uložení přebytečné zeminy (zajištění oddělení případných lidských ostatků, naložení, odvoz a uložení zeminy na skládku, dodržování hygienických předpisů a opatření) </w:t>
      </w:r>
    </w:p>
    <w:p w:rsidR="00F1794A" w:rsidRPr="000244A5" w:rsidRDefault="00AF22B9" w:rsidP="00085BF2">
      <w:pPr>
        <w:pStyle w:val="Odstavecseseznamem"/>
        <w:numPr>
          <w:ilvl w:val="0"/>
          <w:numId w:val="1"/>
        </w:numPr>
        <w:suppressAutoHyphens/>
        <w:spacing w:after="0" w:line="267" w:lineRule="auto"/>
        <w:ind w:right="11"/>
        <w:jc w:val="both"/>
        <w:rPr>
          <w:sz w:val="18"/>
          <w:szCs w:val="18"/>
        </w:rPr>
      </w:pPr>
      <w:r w:rsidRPr="000244A5">
        <w:rPr>
          <w:sz w:val="18"/>
          <w:szCs w:val="18"/>
        </w:rPr>
        <w:t>Z</w:t>
      </w:r>
      <w:r w:rsidR="00F1794A" w:rsidRPr="000244A5">
        <w:rPr>
          <w:sz w:val="18"/>
          <w:szCs w:val="18"/>
        </w:rPr>
        <w:t>hotovit základové pasy včetně dodržení technologických postupů a parametrů pro zvolený materiál stavby</w:t>
      </w:r>
      <w:r w:rsidRPr="000244A5">
        <w:rPr>
          <w:sz w:val="18"/>
          <w:szCs w:val="18"/>
        </w:rPr>
        <w:t>.</w:t>
      </w:r>
      <w:r w:rsidR="00F1794A" w:rsidRPr="000244A5">
        <w:rPr>
          <w:sz w:val="18"/>
          <w:szCs w:val="18"/>
        </w:rPr>
        <w:t xml:space="preserve"> </w:t>
      </w:r>
    </w:p>
    <w:p w:rsidR="00F1794A" w:rsidRPr="000244A5" w:rsidRDefault="00AF22B9" w:rsidP="00085BF2">
      <w:pPr>
        <w:pStyle w:val="Odstavecseseznamem"/>
        <w:numPr>
          <w:ilvl w:val="0"/>
          <w:numId w:val="1"/>
        </w:numPr>
        <w:suppressAutoHyphens/>
        <w:spacing w:after="0" w:line="267" w:lineRule="auto"/>
        <w:ind w:right="11"/>
        <w:jc w:val="both"/>
        <w:rPr>
          <w:sz w:val="18"/>
          <w:szCs w:val="18"/>
        </w:rPr>
      </w:pPr>
      <w:r w:rsidRPr="000244A5">
        <w:rPr>
          <w:sz w:val="18"/>
          <w:szCs w:val="18"/>
        </w:rPr>
        <w:t>Z</w:t>
      </w:r>
      <w:r w:rsidR="00F1794A" w:rsidRPr="000244A5">
        <w:rPr>
          <w:sz w:val="18"/>
          <w:szCs w:val="18"/>
        </w:rPr>
        <w:t>hotovit stěny, vložit svislé i vodorovné výztuže, zhotovit otvory pro patra, zal</w:t>
      </w:r>
      <w:r w:rsidRPr="000244A5">
        <w:rPr>
          <w:sz w:val="18"/>
          <w:szCs w:val="18"/>
        </w:rPr>
        <w:t>ít betonem a zhotovit odvodnění.</w:t>
      </w:r>
    </w:p>
    <w:p w:rsidR="00F1794A" w:rsidRPr="000244A5" w:rsidRDefault="00AF22B9" w:rsidP="00085BF2">
      <w:pPr>
        <w:pStyle w:val="Odstavecseseznamem"/>
        <w:numPr>
          <w:ilvl w:val="0"/>
          <w:numId w:val="1"/>
        </w:numPr>
        <w:suppressAutoHyphens/>
        <w:spacing w:after="0" w:line="267" w:lineRule="auto"/>
        <w:ind w:right="11"/>
        <w:jc w:val="both"/>
        <w:rPr>
          <w:sz w:val="18"/>
          <w:szCs w:val="18"/>
        </w:rPr>
      </w:pPr>
      <w:r w:rsidRPr="000244A5">
        <w:rPr>
          <w:sz w:val="18"/>
          <w:szCs w:val="18"/>
        </w:rPr>
        <w:t>U</w:t>
      </w:r>
      <w:r w:rsidR="00F1794A" w:rsidRPr="000244A5">
        <w:rPr>
          <w:sz w:val="18"/>
          <w:szCs w:val="18"/>
        </w:rPr>
        <w:t>končit stavbu (betonový věnec, popř. zhotovení vnitřního zakrytí stropnicemi a následná izolace proti povrchové vodě)</w:t>
      </w:r>
      <w:r w:rsidRPr="000244A5">
        <w:rPr>
          <w:sz w:val="18"/>
          <w:szCs w:val="18"/>
        </w:rPr>
        <w:t>.</w:t>
      </w:r>
      <w:r w:rsidR="00F1794A" w:rsidRPr="000244A5">
        <w:rPr>
          <w:sz w:val="18"/>
          <w:szCs w:val="18"/>
        </w:rPr>
        <w:t xml:space="preserve"> </w:t>
      </w:r>
    </w:p>
    <w:p w:rsidR="00F1794A" w:rsidRPr="000244A5" w:rsidRDefault="00AF22B9" w:rsidP="00085BF2">
      <w:pPr>
        <w:pStyle w:val="Odstavecseseznamem"/>
        <w:numPr>
          <w:ilvl w:val="0"/>
          <w:numId w:val="1"/>
        </w:numPr>
        <w:suppressAutoHyphens/>
        <w:spacing w:after="0" w:line="267" w:lineRule="auto"/>
        <w:ind w:right="11"/>
        <w:jc w:val="both"/>
        <w:rPr>
          <w:sz w:val="18"/>
          <w:szCs w:val="18"/>
        </w:rPr>
      </w:pPr>
      <w:r w:rsidRPr="000244A5">
        <w:rPr>
          <w:sz w:val="18"/>
          <w:szCs w:val="18"/>
        </w:rPr>
        <w:t>D</w:t>
      </w:r>
      <w:r w:rsidR="00F1794A" w:rsidRPr="000244A5">
        <w:rPr>
          <w:sz w:val="18"/>
          <w:szCs w:val="18"/>
        </w:rPr>
        <w:t xml:space="preserve">održet minimální světlost otvoru pro spuštění rakve </w:t>
      </w:r>
      <w:r w:rsidR="00085BF2" w:rsidRPr="000244A5">
        <w:rPr>
          <w:sz w:val="18"/>
          <w:szCs w:val="18"/>
        </w:rPr>
        <w:t>(</w:t>
      </w:r>
      <w:r w:rsidR="00F1794A" w:rsidRPr="000244A5">
        <w:rPr>
          <w:sz w:val="18"/>
          <w:szCs w:val="18"/>
        </w:rPr>
        <w:t xml:space="preserve">maximálními rozměry rakví </w:t>
      </w:r>
      <w:r w:rsidR="00085BF2" w:rsidRPr="000244A5">
        <w:rPr>
          <w:sz w:val="18"/>
          <w:szCs w:val="18"/>
        </w:rPr>
        <w:t xml:space="preserve">nesmějí překročit délku </w:t>
      </w:r>
      <w:r w:rsidR="00F1794A" w:rsidRPr="000244A5">
        <w:rPr>
          <w:sz w:val="18"/>
          <w:szCs w:val="18"/>
        </w:rPr>
        <w:t xml:space="preserve">2,15m a šíře 0,85m) s možností opakovaného otevření bez nutnosti demontáže </w:t>
      </w:r>
      <w:r w:rsidRPr="000244A5">
        <w:rPr>
          <w:sz w:val="18"/>
          <w:szCs w:val="18"/>
        </w:rPr>
        <w:t>hrobového zařízení.</w:t>
      </w:r>
    </w:p>
    <w:p w:rsidR="00F1794A" w:rsidRPr="000244A5" w:rsidRDefault="00AF22B9" w:rsidP="00085BF2">
      <w:pPr>
        <w:pStyle w:val="Odstavecseseznamem"/>
        <w:numPr>
          <w:ilvl w:val="0"/>
          <w:numId w:val="1"/>
        </w:numPr>
        <w:suppressAutoHyphens/>
        <w:spacing w:after="0" w:line="267" w:lineRule="auto"/>
        <w:ind w:right="11"/>
        <w:jc w:val="both"/>
        <w:rPr>
          <w:sz w:val="18"/>
          <w:szCs w:val="18"/>
        </w:rPr>
      </w:pPr>
      <w:r w:rsidRPr="000244A5">
        <w:rPr>
          <w:sz w:val="18"/>
          <w:szCs w:val="18"/>
        </w:rPr>
        <w:t>O</w:t>
      </w:r>
      <w:r w:rsidR="00F1794A" w:rsidRPr="000244A5">
        <w:rPr>
          <w:sz w:val="18"/>
          <w:szCs w:val="18"/>
        </w:rPr>
        <w:t>bsypat stě</w:t>
      </w:r>
      <w:r w:rsidRPr="000244A5">
        <w:rPr>
          <w:sz w:val="18"/>
          <w:szCs w:val="18"/>
        </w:rPr>
        <w:t>ny hrobky, upravit okolní terén.</w:t>
      </w:r>
    </w:p>
    <w:p w:rsidR="00F1794A" w:rsidRPr="000244A5" w:rsidRDefault="00AF22B9" w:rsidP="00085BF2">
      <w:pPr>
        <w:pStyle w:val="Odstavecseseznamem"/>
        <w:numPr>
          <w:ilvl w:val="0"/>
          <w:numId w:val="1"/>
        </w:numPr>
        <w:suppressAutoHyphens/>
        <w:spacing w:after="0" w:line="267" w:lineRule="auto"/>
        <w:ind w:right="11"/>
        <w:jc w:val="both"/>
        <w:rPr>
          <w:sz w:val="18"/>
          <w:szCs w:val="18"/>
        </w:rPr>
      </w:pPr>
      <w:r w:rsidRPr="000244A5">
        <w:rPr>
          <w:sz w:val="18"/>
          <w:szCs w:val="18"/>
        </w:rPr>
        <w:t>P</w:t>
      </w:r>
      <w:r w:rsidR="00A16A66" w:rsidRPr="000244A5">
        <w:rPr>
          <w:sz w:val="18"/>
          <w:szCs w:val="18"/>
        </w:rPr>
        <w:t xml:space="preserve">rotokolárně předat stavbu </w:t>
      </w:r>
      <w:r w:rsidR="00F1794A" w:rsidRPr="000244A5">
        <w:rPr>
          <w:sz w:val="18"/>
          <w:szCs w:val="18"/>
        </w:rPr>
        <w:t>včetně souhlasu provozovatele pohřebiště tuto stavbu užívat.</w:t>
      </w:r>
      <w:r w:rsidR="00A16A66" w:rsidRPr="000244A5">
        <w:rPr>
          <w:sz w:val="18"/>
          <w:szCs w:val="18"/>
        </w:rPr>
        <w:t xml:space="preserve"> Provozovatel obdrží jeden výtisk dokumentace skutečného provedení díla, která bude uložena u nájemní smlouvy.</w:t>
      </w:r>
    </w:p>
    <w:p w:rsidR="000244A5" w:rsidRPr="000244A5" w:rsidRDefault="00F1794A" w:rsidP="000244A5">
      <w:pPr>
        <w:pStyle w:val="Odstavecseseznamem"/>
        <w:numPr>
          <w:ilvl w:val="0"/>
          <w:numId w:val="1"/>
        </w:numPr>
        <w:suppressAutoHyphens/>
        <w:spacing w:after="0" w:line="267" w:lineRule="auto"/>
        <w:ind w:right="11"/>
        <w:jc w:val="both"/>
        <w:rPr>
          <w:sz w:val="18"/>
          <w:szCs w:val="18"/>
        </w:rPr>
      </w:pPr>
      <w:r w:rsidRPr="000244A5">
        <w:rPr>
          <w:sz w:val="18"/>
          <w:szCs w:val="18"/>
        </w:rPr>
        <w:t>Odstraňovaný stavební mater</w:t>
      </w:r>
      <w:r w:rsidR="000244A5" w:rsidRPr="000244A5">
        <w:rPr>
          <w:sz w:val="18"/>
          <w:szCs w:val="18"/>
        </w:rPr>
        <w:t xml:space="preserve">iál, náhrobky, či jejich části </w:t>
      </w:r>
      <w:r w:rsidRPr="000244A5">
        <w:rPr>
          <w:sz w:val="18"/>
          <w:szCs w:val="18"/>
        </w:rPr>
        <w:t>je nájemce povinen nejpozději před přerušením práce téhož dne odvézt na určené místo skládky nebo případně uložit do pronajatého kontejneru. Při těchto pracích nesmí být cesty a uličky na pohřebišti užívány k jiným účelům než ke komunikačním a nesmí být jejich průchodnost omezována.</w:t>
      </w:r>
    </w:p>
    <w:p w:rsidR="000244A5" w:rsidRPr="000244A5" w:rsidRDefault="000244A5" w:rsidP="000244A5">
      <w:pPr>
        <w:pStyle w:val="Odstavecseseznamem"/>
        <w:numPr>
          <w:ilvl w:val="0"/>
          <w:numId w:val="1"/>
        </w:numPr>
        <w:suppressAutoHyphens/>
        <w:spacing w:after="0" w:line="267" w:lineRule="auto"/>
        <w:ind w:right="11"/>
        <w:jc w:val="both"/>
        <w:rPr>
          <w:sz w:val="18"/>
          <w:szCs w:val="18"/>
        </w:rPr>
      </w:pPr>
      <w:r w:rsidRPr="000244A5">
        <w:rPr>
          <w:sz w:val="18"/>
          <w:szCs w:val="18"/>
        </w:rPr>
        <w:t>Předat případný přebytek zeminy správci pohřebiště, protože tuto zeminu nelze ukládat do nádob na odpad v areálu hřbitova ani odvážet mimo pohřebiště.</w:t>
      </w:r>
    </w:p>
    <w:p w:rsidR="000244A5" w:rsidRPr="000244A5" w:rsidRDefault="000244A5" w:rsidP="000244A5">
      <w:pPr>
        <w:pStyle w:val="Odstavecseseznamem"/>
        <w:suppressAutoHyphens/>
        <w:spacing w:after="0" w:line="267" w:lineRule="auto"/>
        <w:ind w:left="360" w:right="11"/>
        <w:jc w:val="both"/>
        <w:rPr>
          <w:sz w:val="18"/>
          <w:szCs w:val="18"/>
        </w:rPr>
      </w:pPr>
    </w:p>
    <w:p w:rsidR="007C13EE" w:rsidRPr="000244A5" w:rsidRDefault="007C13EE" w:rsidP="00085BF2">
      <w:pPr>
        <w:pStyle w:val="Odstavecseseznamem"/>
        <w:suppressAutoHyphens/>
        <w:spacing w:after="0" w:line="267" w:lineRule="auto"/>
        <w:ind w:left="1440" w:right="11"/>
        <w:jc w:val="both"/>
        <w:rPr>
          <w:sz w:val="18"/>
          <w:szCs w:val="18"/>
          <w:highlight w:val="yellow"/>
        </w:rPr>
      </w:pPr>
    </w:p>
    <w:sectPr w:rsidR="007C13EE" w:rsidRPr="00024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D7613"/>
    <w:multiLevelType w:val="hybridMultilevel"/>
    <w:tmpl w:val="04801108"/>
    <w:lvl w:ilvl="0" w:tplc="A1D037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36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04A19"/>
    <w:multiLevelType w:val="hybridMultilevel"/>
    <w:tmpl w:val="AD72955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8E"/>
    <w:rsid w:val="00023288"/>
    <w:rsid w:val="000244A5"/>
    <w:rsid w:val="00085BF2"/>
    <w:rsid w:val="000877F3"/>
    <w:rsid w:val="001A3F95"/>
    <w:rsid w:val="00256781"/>
    <w:rsid w:val="00313BCF"/>
    <w:rsid w:val="004D47B4"/>
    <w:rsid w:val="005214F2"/>
    <w:rsid w:val="006A6E68"/>
    <w:rsid w:val="007C13EE"/>
    <w:rsid w:val="007D2890"/>
    <w:rsid w:val="007D47D2"/>
    <w:rsid w:val="008A0520"/>
    <w:rsid w:val="00904590"/>
    <w:rsid w:val="00994008"/>
    <w:rsid w:val="00A16A66"/>
    <w:rsid w:val="00AB7161"/>
    <w:rsid w:val="00AF22B9"/>
    <w:rsid w:val="00C875B5"/>
    <w:rsid w:val="00CF7C8E"/>
    <w:rsid w:val="00D9016F"/>
    <w:rsid w:val="00D9065B"/>
    <w:rsid w:val="00E75C16"/>
    <w:rsid w:val="00E9668E"/>
    <w:rsid w:val="00F04F34"/>
    <w:rsid w:val="00F1794A"/>
    <w:rsid w:val="00FE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66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6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66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6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565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Kršková</dc:creator>
  <cp:lastModifiedBy>Zdeňka Kršková</cp:lastModifiedBy>
  <cp:revision>10</cp:revision>
  <dcterms:created xsi:type="dcterms:W3CDTF">2021-03-15T13:52:00Z</dcterms:created>
  <dcterms:modified xsi:type="dcterms:W3CDTF">2021-03-22T08:53:00Z</dcterms:modified>
</cp:coreProperties>
</file>